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5161C" w14:textId="67C2116D" w:rsidR="00114B4B" w:rsidRPr="00D21EAA" w:rsidRDefault="00A11AE6" w:rsidP="00A11AE6">
      <w:pPr>
        <w:jc w:val="center"/>
        <w:rPr>
          <w:rFonts w:ascii="Times New Roman" w:hAnsi="Times New Roman" w:cs="Times New Roman"/>
          <w:b/>
          <w:bCs/>
          <w:szCs w:val="28"/>
          <w:u w:val="single"/>
        </w:rPr>
      </w:pPr>
      <w:r w:rsidRPr="00D21EAA">
        <w:rPr>
          <w:rFonts w:ascii="Times New Roman" w:hAnsi="Times New Roman" w:cs="Times New Roman"/>
          <w:b/>
          <w:bCs/>
          <w:szCs w:val="28"/>
          <w:u w:val="single"/>
        </w:rPr>
        <w:t>Питання до поточної контрольної роботи</w:t>
      </w:r>
    </w:p>
    <w:p w14:paraId="69FECB8B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Поняття про світові і локальні цивілізації. </w:t>
      </w:r>
    </w:p>
    <w:p w14:paraId="6ED38768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Цивілізація як етап розвитку культури суспільства. </w:t>
      </w:r>
    </w:p>
    <w:p w14:paraId="43FEA0E9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Зміна цивілізацій як закономірність розвитку суспільства. </w:t>
      </w:r>
    </w:p>
    <w:p w14:paraId="70DFC419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bookmarkStart w:id="0" w:name="_GoBack"/>
      <w:bookmarkEnd w:id="0"/>
      <w:r w:rsidRPr="00D21EAA">
        <w:rPr>
          <w:rFonts w:ascii="Times New Roman" w:hAnsi="Times New Roman" w:cs="Times New Roman"/>
          <w:szCs w:val="28"/>
        </w:rPr>
        <w:t>Поняття про інформаційний ресурс як узагальнений індикатор розвитку суспільства.</w:t>
      </w:r>
    </w:p>
    <w:p w14:paraId="5372E978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Значення інформаційного ресурсу у цивілізаційному розвитку суспільства.</w:t>
      </w:r>
    </w:p>
    <w:p w14:paraId="34B651C9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proofErr w:type="spellStart"/>
      <w:r w:rsidRPr="00D21EAA">
        <w:rPr>
          <w:rFonts w:ascii="Times New Roman" w:hAnsi="Times New Roman" w:cs="Times New Roman"/>
          <w:szCs w:val="28"/>
        </w:rPr>
        <w:t>Синергетика</w:t>
      </w:r>
      <w:proofErr w:type="spellEnd"/>
      <w:r w:rsidRPr="00D21EAA">
        <w:rPr>
          <w:rFonts w:ascii="Times New Roman" w:hAnsi="Times New Roman" w:cs="Times New Roman"/>
          <w:szCs w:val="28"/>
        </w:rPr>
        <w:t xml:space="preserve"> як наука про саморозвиток і самоорганізацію систем. </w:t>
      </w:r>
    </w:p>
    <w:p w14:paraId="516C5B11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Поняття про траєкторію розвитку. </w:t>
      </w:r>
    </w:p>
    <w:p w14:paraId="44EE8D37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Точки біфуркації, </w:t>
      </w:r>
      <w:proofErr w:type="spellStart"/>
      <w:r w:rsidRPr="00D21EAA">
        <w:rPr>
          <w:rFonts w:ascii="Times New Roman" w:hAnsi="Times New Roman" w:cs="Times New Roman"/>
          <w:szCs w:val="28"/>
        </w:rPr>
        <w:t>атрактори</w:t>
      </w:r>
      <w:proofErr w:type="spellEnd"/>
      <w:r w:rsidRPr="00D21EAA">
        <w:rPr>
          <w:rFonts w:ascii="Times New Roman" w:hAnsi="Times New Roman" w:cs="Times New Roman"/>
          <w:szCs w:val="28"/>
        </w:rPr>
        <w:t xml:space="preserve">. </w:t>
      </w:r>
    </w:p>
    <w:p w14:paraId="0EAC625B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Принципово нелінійний і непередбачуваний характер розвитку. </w:t>
      </w:r>
    </w:p>
    <w:p w14:paraId="0645FBB4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Дія принципів </w:t>
      </w:r>
      <w:proofErr w:type="spellStart"/>
      <w:r w:rsidRPr="00D21EAA">
        <w:rPr>
          <w:rFonts w:ascii="Times New Roman" w:hAnsi="Times New Roman" w:cs="Times New Roman"/>
          <w:szCs w:val="28"/>
        </w:rPr>
        <w:t>синергетики</w:t>
      </w:r>
      <w:proofErr w:type="spellEnd"/>
      <w:r w:rsidRPr="00D21EAA">
        <w:rPr>
          <w:rFonts w:ascii="Times New Roman" w:hAnsi="Times New Roman" w:cs="Times New Roman"/>
          <w:szCs w:val="28"/>
        </w:rPr>
        <w:t xml:space="preserve"> у цивілізаційному розвитку. </w:t>
      </w:r>
    </w:p>
    <w:p w14:paraId="45D5D62C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Цілеспрямованість розвитку </w:t>
      </w:r>
      <w:proofErr w:type="spellStart"/>
      <w:r w:rsidRPr="00D21EAA">
        <w:rPr>
          <w:rFonts w:ascii="Times New Roman" w:hAnsi="Times New Roman" w:cs="Times New Roman"/>
          <w:szCs w:val="28"/>
        </w:rPr>
        <w:t>соціогеосистем</w:t>
      </w:r>
      <w:proofErr w:type="spellEnd"/>
      <w:r w:rsidRPr="00D21EAA">
        <w:rPr>
          <w:rFonts w:ascii="Times New Roman" w:hAnsi="Times New Roman" w:cs="Times New Roman"/>
          <w:szCs w:val="28"/>
        </w:rPr>
        <w:t xml:space="preserve">. </w:t>
      </w:r>
    </w:p>
    <w:p w14:paraId="37862F26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Управління суспільним розвитком. Значення інформаційного ресурсу в управлінні.</w:t>
      </w:r>
    </w:p>
    <w:p w14:paraId="18937DDB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Культура суспільства та її складові. </w:t>
      </w:r>
    </w:p>
    <w:p w14:paraId="6D500A48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Наука як специфічний інститут суспільства. </w:t>
      </w:r>
    </w:p>
    <w:p w14:paraId="32A75030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Наука та наукове пізнання. Наукове знання і його критерії</w:t>
      </w:r>
    </w:p>
    <w:p w14:paraId="57BC07CB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Форми і методи наукового пізнання (принципи, ідеї, гіпотези, закономірності, концепції, парадигми, теорії). </w:t>
      </w:r>
    </w:p>
    <w:p w14:paraId="6383E616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Класифікації наук. </w:t>
      </w:r>
    </w:p>
    <w:p w14:paraId="561ED70C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Поняття про наукову методологію, методи, підходи. </w:t>
      </w:r>
    </w:p>
    <w:p w14:paraId="782CC744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Місце географічної методології в сучасній науці. </w:t>
      </w:r>
    </w:p>
    <w:p w14:paraId="68E568B9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Особливості методології суспільної географії. </w:t>
      </w:r>
    </w:p>
    <w:p w14:paraId="43EF6623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Загальнонаукові і локальні методологічні підходи. </w:t>
      </w:r>
    </w:p>
    <w:p w14:paraId="522E19E4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Система методів географічної науки. </w:t>
      </w:r>
    </w:p>
    <w:p w14:paraId="4DA41D1D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Філософські, загальнонаукові і </w:t>
      </w:r>
      <w:proofErr w:type="spellStart"/>
      <w:r w:rsidRPr="00D21EAA">
        <w:rPr>
          <w:rFonts w:ascii="Times New Roman" w:hAnsi="Times New Roman" w:cs="Times New Roman"/>
          <w:szCs w:val="28"/>
        </w:rPr>
        <w:t>конкретнонаукові</w:t>
      </w:r>
      <w:proofErr w:type="spellEnd"/>
      <w:r w:rsidRPr="00D21EAA">
        <w:rPr>
          <w:rFonts w:ascii="Times New Roman" w:hAnsi="Times New Roman" w:cs="Times New Roman"/>
          <w:szCs w:val="28"/>
        </w:rPr>
        <w:t xml:space="preserve"> (спеціальні) методи. </w:t>
      </w:r>
    </w:p>
    <w:p w14:paraId="6594230A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Сакральне сприйняття світу первісними і давніми людьми. </w:t>
      </w:r>
    </w:p>
    <w:p w14:paraId="7F112141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Накопичення раціонального знання в первісній свідомості. </w:t>
      </w:r>
    </w:p>
    <w:p w14:paraId="4F35A6A9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Міфологічне знання. Релігійне знання. </w:t>
      </w:r>
    </w:p>
    <w:p w14:paraId="58477889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Особливості середньовічної духовної культури. Розвиток науки в середньовіччі. </w:t>
      </w:r>
    </w:p>
    <w:p w14:paraId="48E80320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Розквіт науки з </w:t>
      </w:r>
      <w:r w:rsidRPr="00D21EAA">
        <w:rPr>
          <w:rFonts w:ascii="Times New Roman" w:hAnsi="Times New Roman" w:cs="Times New Roman"/>
          <w:szCs w:val="28"/>
          <w:lang w:val="en-US"/>
        </w:rPr>
        <w:t>XVII</w:t>
      </w:r>
      <w:r w:rsidRPr="00D21EAA">
        <w:rPr>
          <w:rFonts w:ascii="Times New Roman" w:hAnsi="Times New Roman" w:cs="Times New Roman"/>
          <w:szCs w:val="28"/>
        </w:rPr>
        <w:t xml:space="preserve"> століття. Пізнання та усвідомлення природи в епоху Відродження.  </w:t>
      </w:r>
    </w:p>
    <w:p w14:paraId="07CCB6EC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Філософське знання. </w:t>
      </w:r>
    </w:p>
    <w:p w14:paraId="53923C79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Поняття про наукові революції. Етапи розвитку науки. </w:t>
      </w:r>
    </w:p>
    <w:p w14:paraId="2C26C566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Формування і розвиток наукової картини світу і її еволюція.</w:t>
      </w:r>
    </w:p>
    <w:p w14:paraId="04F813E8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Фізичні уявлення про світ давньогрецьких філософів.</w:t>
      </w:r>
    </w:p>
    <w:p w14:paraId="3C20505F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Значення робіт </w:t>
      </w:r>
      <w:proofErr w:type="spellStart"/>
      <w:r w:rsidRPr="00D21EAA">
        <w:rPr>
          <w:rFonts w:ascii="Times New Roman" w:hAnsi="Times New Roman" w:cs="Times New Roman"/>
          <w:szCs w:val="28"/>
        </w:rPr>
        <w:t>Арістотеля</w:t>
      </w:r>
      <w:proofErr w:type="spellEnd"/>
      <w:r w:rsidRPr="00D21EAA">
        <w:rPr>
          <w:rFonts w:ascii="Times New Roman" w:hAnsi="Times New Roman" w:cs="Times New Roman"/>
          <w:szCs w:val="28"/>
        </w:rPr>
        <w:t xml:space="preserve"> для розвитку фізичного знання.</w:t>
      </w:r>
    </w:p>
    <w:p w14:paraId="3EB822FB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Уявлення про простір. Атомізм. Ефір. </w:t>
      </w:r>
    </w:p>
    <w:p w14:paraId="3922C230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Космогонічні побудови.</w:t>
      </w:r>
    </w:p>
    <w:p w14:paraId="05807E76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Геоцентрична система світоустрою </w:t>
      </w:r>
      <w:proofErr w:type="spellStart"/>
      <w:r w:rsidRPr="00D21EAA">
        <w:rPr>
          <w:rFonts w:ascii="Times New Roman" w:hAnsi="Times New Roman" w:cs="Times New Roman"/>
          <w:szCs w:val="28"/>
        </w:rPr>
        <w:t>Птолемея</w:t>
      </w:r>
      <w:proofErr w:type="spellEnd"/>
      <w:r w:rsidRPr="00D21EAA">
        <w:rPr>
          <w:rFonts w:ascii="Times New Roman" w:hAnsi="Times New Roman" w:cs="Times New Roman"/>
          <w:szCs w:val="28"/>
        </w:rPr>
        <w:t>.</w:t>
      </w:r>
    </w:p>
    <w:p w14:paraId="2D80323C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Особливості культури середньовіччя.</w:t>
      </w:r>
    </w:p>
    <w:p w14:paraId="2A13F892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Епоха Просвітительства і Відродження.</w:t>
      </w:r>
    </w:p>
    <w:p w14:paraId="5B33CB89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lastRenderedPageBreak/>
        <w:t>Відхід від релігійної традиції і розвиток природознавства.</w:t>
      </w:r>
    </w:p>
    <w:p w14:paraId="6D142015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Значення робіт </w:t>
      </w:r>
      <w:proofErr w:type="spellStart"/>
      <w:r w:rsidRPr="00D21EAA">
        <w:rPr>
          <w:rFonts w:ascii="Times New Roman" w:hAnsi="Times New Roman" w:cs="Times New Roman"/>
          <w:szCs w:val="28"/>
        </w:rPr>
        <w:t>Дж</w:t>
      </w:r>
      <w:proofErr w:type="spellEnd"/>
      <w:r w:rsidRPr="00D21EAA">
        <w:rPr>
          <w:rFonts w:ascii="Times New Roman" w:hAnsi="Times New Roman" w:cs="Times New Roman"/>
          <w:szCs w:val="28"/>
        </w:rPr>
        <w:t xml:space="preserve">. Бруно, Г. Галілея, Н. </w:t>
      </w:r>
      <w:proofErr w:type="spellStart"/>
      <w:r w:rsidRPr="00D21EAA">
        <w:rPr>
          <w:rFonts w:ascii="Times New Roman" w:hAnsi="Times New Roman" w:cs="Times New Roman"/>
          <w:szCs w:val="28"/>
        </w:rPr>
        <w:t>Коперніка</w:t>
      </w:r>
      <w:proofErr w:type="spellEnd"/>
      <w:r w:rsidRPr="00D21EAA">
        <w:rPr>
          <w:rFonts w:ascii="Times New Roman" w:hAnsi="Times New Roman" w:cs="Times New Roman"/>
          <w:szCs w:val="28"/>
        </w:rPr>
        <w:t>, Да Вінчі та інших вчених.</w:t>
      </w:r>
    </w:p>
    <w:p w14:paraId="381FB340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Механістична картина світу І. Ньютона та її значення.</w:t>
      </w:r>
    </w:p>
    <w:p w14:paraId="0E003DFA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Сучасні уявлення про походження Всесвіту.</w:t>
      </w:r>
    </w:p>
    <w:p w14:paraId="3A566056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Розвиток астрономії та астрофізики.</w:t>
      </w:r>
    </w:p>
    <w:p w14:paraId="1EBA85C8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Поняття про ентропію як показник знецінення енергії.</w:t>
      </w:r>
    </w:p>
    <w:p w14:paraId="74AB0885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Загальна та спеціальна теорія відносності А. Ейнштейна та її роль у розвитку науки.</w:t>
      </w:r>
    </w:p>
    <w:p w14:paraId="6072BF5D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Досягнення теоретичної та експериментальної фізики.</w:t>
      </w:r>
    </w:p>
    <w:p w14:paraId="2D24461A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Прикладні питання сучасної фізики.</w:t>
      </w:r>
    </w:p>
    <w:p w14:paraId="16730850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Поняття про формалізацію знання. Узагальнення, універсальний опис.</w:t>
      </w:r>
    </w:p>
    <w:p w14:paraId="5612B070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Функціональна залежність, її види, фізичний зміст.</w:t>
      </w:r>
    </w:p>
    <w:p w14:paraId="2607AE8D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Основні поняття аналітичної геометрії.</w:t>
      </w:r>
    </w:p>
    <w:p w14:paraId="0FC0265A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Міри евклідового простору. Евклідова відстань.</w:t>
      </w:r>
    </w:p>
    <w:p w14:paraId="598BF6FA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Багатовимірний простір, його використання в географії.</w:t>
      </w:r>
    </w:p>
    <w:p w14:paraId="698EBC12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 xml:space="preserve">Похідна як швидкість процесу. </w:t>
      </w:r>
    </w:p>
    <w:p w14:paraId="23D1E3EB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Інтерполяція та екстраполяція.</w:t>
      </w:r>
    </w:p>
    <w:p w14:paraId="1E168BB8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Історія розвитку моделювання.</w:t>
      </w:r>
    </w:p>
    <w:p w14:paraId="61FAC265" w14:textId="77777777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Поняття про модель. Мисленні, фізичні, аналогові та математичні моделі, їх переваги і недоліки.</w:t>
      </w:r>
    </w:p>
    <w:p w14:paraId="6C009181" w14:textId="7C627770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Дискретна математика. Цифрові моделі, комп’ютерне моделювання.</w:t>
      </w:r>
    </w:p>
    <w:p w14:paraId="688CEE3C" w14:textId="37C39D7C" w:rsidR="00A11AE6" w:rsidRPr="00D21EAA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21EAA">
        <w:rPr>
          <w:rFonts w:ascii="Times New Roman" w:hAnsi="Times New Roman" w:cs="Times New Roman"/>
          <w:szCs w:val="28"/>
        </w:rPr>
        <w:t>Використання імітаційних моделей у дослідженні соціогеосистем.</w:t>
      </w:r>
    </w:p>
    <w:p w14:paraId="31CBA47D" w14:textId="77777777" w:rsidR="00A11AE6" w:rsidRDefault="00A11AE6" w:rsidP="00A11AE6">
      <w:pPr>
        <w:ind w:firstLine="709"/>
        <w:jc w:val="both"/>
        <w:rPr>
          <w:sz w:val="24"/>
        </w:rPr>
      </w:pPr>
    </w:p>
    <w:p w14:paraId="6D1B7D00" w14:textId="77777777" w:rsidR="00A11AE6" w:rsidRPr="00A11AE6" w:rsidRDefault="00A11AE6" w:rsidP="00A11AE6">
      <w:pPr>
        <w:jc w:val="both"/>
        <w:rPr>
          <w:szCs w:val="28"/>
        </w:rPr>
      </w:pPr>
    </w:p>
    <w:sectPr w:rsidR="00A11AE6" w:rsidRPr="00A11A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B02C2A"/>
    <w:multiLevelType w:val="hybridMultilevel"/>
    <w:tmpl w:val="083ADFF2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AE6"/>
    <w:rsid w:val="0000783C"/>
    <w:rsid w:val="0018582F"/>
    <w:rsid w:val="002D56A6"/>
    <w:rsid w:val="005462B9"/>
    <w:rsid w:val="00A11AE6"/>
    <w:rsid w:val="00AD2343"/>
    <w:rsid w:val="00BD6130"/>
    <w:rsid w:val="00BE54DD"/>
    <w:rsid w:val="00D21EAA"/>
    <w:rsid w:val="00E8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F6341"/>
  <w15:chartTrackingRefBased/>
  <w15:docId w15:val="{A77519DE-9BF2-4020-9CC4-9FDEBE98A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2343"/>
    <w:rPr>
      <w:rFonts w:ascii="Arial Narrow" w:hAnsi="Arial Narro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A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</dc:creator>
  <cp:keywords/>
  <dc:description/>
  <cp:lastModifiedBy>Kate</cp:lastModifiedBy>
  <cp:revision>3</cp:revision>
  <dcterms:created xsi:type="dcterms:W3CDTF">2022-11-27T21:16:00Z</dcterms:created>
  <dcterms:modified xsi:type="dcterms:W3CDTF">2024-02-24T20:06:00Z</dcterms:modified>
</cp:coreProperties>
</file>